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97" w:rsidRDefault="00F75F9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75F97" w:rsidRDefault="00F75F97">
      <w:pPr>
        <w:pStyle w:val="ConsPlusNormal"/>
        <w:ind w:firstLine="540"/>
        <w:jc w:val="both"/>
        <w:outlineLvl w:val="0"/>
      </w:pPr>
    </w:p>
    <w:p w:rsidR="00F75F97" w:rsidRDefault="00F75F97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F75F97" w:rsidRDefault="00F75F97">
      <w:pPr>
        <w:pStyle w:val="ConsPlusTitle"/>
        <w:jc w:val="center"/>
      </w:pPr>
    </w:p>
    <w:p w:rsidR="00F75F97" w:rsidRDefault="00F75F97">
      <w:pPr>
        <w:pStyle w:val="ConsPlusTitle"/>
        <w:jc w:val="center"/>
      </w:pPr>
      <w:r>
        <w:t>ПИСЬМО</w:t>
      </w:r>
    </w:p>
    <w:p w:rsidR="00F75F97" w:rsidRDefault="00F75F97">
      <w:pPr>
        <w:pStyle w:val="ConsPlusTitle"/>
        <w:jc w:val="center"/>
      </w:pPr>
      <w:r>
        <w:t>от 20 февраля 2019 г. N ТС-551/07</w:t>
      </w:r>
    </w:p>
    <w:p w:rsidR="00F75F97" w:rsidRDefault="00F75F97">
      <w:pPr>
        <w:pStyle w:val="ConsPlusTitle"/>
        <w:jc w:val="center"/>
      </w:pPr>
    </w:p>
    <w:p w:rsidR="00F75F97" w:rsidRDefault="00F75F97">
      <w:pPr>
        <w:pStyle w:val="ConsPlusTitle"/>
        <w:jc w:val="center"/>
      </w:pPr>
      <w:r>
        <w:t>О СОПРОВОЖДЕНИИ</w:t>
      </w:r>
    </w:p>
    <w:p w:rsidR="00F75F97" w:rsidRDefault="00F75F97">
      <w:pPr>
        <w:pStyle w:val="ConsPlusTitle"/>
        <w:jc w:val="center"/>
      </w:pPr>
      <w:r>
        <w:t>ОБРАЗОВАНИЯ ОБУЧАЮЩИХСЯ С ОВЗ И ИНВАЛИДНОСТЬЮ</w:t>
      </w:r>
    </w:p>
    <w:p w:rsidR="00F75F97" w:rsidRDefault="00F75F97">
      <w:pPr>
        <w:pStyle w:val="ConsPlusNormal"/>
        <w:ind w:firstLine="540"/>
        <w:jc w:val="both"/>
      </w:pPr>
    </w:p>
    <w:p w:rsidR="00F75F97" w:rsidRDefault="00F75F97">
      <w:pPr>
        <w:pStyle w:val="ConsPlusNormal"/>
        <w:ind w:firstLine="540"/>
        <w:jc w:val="both"/>
      </w:pPr>
      <w:r>
        <w:t xml:space="preserve">Согласно </w:t>
      </w:r>
      <w:proofErr w:type="gramStart"/>
      <w:r>
        <w:t>законодательству</w:t>
      </w:r>
      <w:proofErr w:type="gramEnd"/>
      <w:r>
        <w:t xml:space="preserve"> в сфере образования общее образование обучающихся с ограниченными возможностями здоровья осуществляется в организациях, осуществляющих образовательную деятельность, в которых создаются специальные условия для получения образования указанными обучающимися.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Одним из специальных условий для получения образования обучающимися с ограниченными возможностями здоровья является предоставление услуг ассистента (помощника), оказывающего обучающимся необходимую техническую помощь, и (или) тьютора.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 xml:space="preserve">В связи с многочисленными вопросами в части организации сопровождения образования обучающихся с инвалидностью и ограниченными возможностями здоровья Министерство просвещения Российской Федерации направляет соответствующие </w:t>
      </w:r>
      <w:hyperlink w:anchor="P21" w:history="1">
        <w:r>
          <w:rPr>
            <w:color w:val="0000FF"/>
          </w:rPr>
          <w:t>разъяснения</w:t>
        </w:r>
      </w:hyperlink>
      <w:r>
        <w:t>.</w:t>
      </w:r>
    </w:p>
    <w:p w:rsidR="00F75F97" w:rsidRDefault="00F75F97">
      <w:pPr>
        <w:pStyle w:val="ConsPlusNormal"/>
        <w:ind w:firstLine="540"/>
        <w:jc w:val="both"/>
      </w:pPr>
    </w:p>
    <w:p w:rsidR="00F75F97" w:rsidRDefault="00F75F97">
      <w:pPr>
        <w:pStyle w:val="ConsPlusNormal"/>
        <w:jc w:val="right"/>
      </w:pPr>
      <w:r>
        <w:t>Т.Ю.СИНЮГИНА</w:t>
      </w:r>
    </w:p>
    <w:p w:rsidR="00F75F97" w:rsidRDefault="00F75F97">
      <w:pPr>
        <w:pStyle w:val="ConsPlusNormal"/>
        <w:ind w:firstLine="540"/>
        <w:jc w:val="both"/>
      </w:pPr>
    </w:p>
    <w:p w:rsidR="00F75F97" w:rsidRDefault="00F75F97">
      <w:pPr>
        <w:pStyle w:val="ConsPlusNormal"/>
        <w:ind w:firstLine="540"/>
        <w:jc w:val="both"/>
      </w:pPr>
    </w:p>
    <w:p w:rsidR="00F75F97" w:rsidRDefault="00F75F97">
      <w:pPr>
        <w:pStyle w:val="ConsPlusNormal"/>
        <w:ind w:firstLine="540"/>
        <w:jc w:val="both"/>
      </w:pPr>
    </w:p>
    <w:p w:rsidR="00F75F97" w:rsidRDefault="00F75F97">
      <w:pPr>
        <w:pStyle w:val="ConsPlusNormal"/>
        <w:ind w:firstLine="540"/>
        <w:jc w:val="both"/>
      </w:pPr>
    </w:p>
    <w:p w:rsidR="00F75F97" w:rsidRDefault="00F75F97">
      <w:pPr>
        <w:pStyle w:val="ConsPlusNormal"/>
        <w:ind w:firstLine="540"/>
        <w:jc w:val="both"/>
      </w:pPr>
    </w:p>
    <w:p w:rsidR="00F75F97" w:rsidRDefault="00F75F97">
      <w:pPr>
        <w:pStyle w:val="ConsPlusNormal"/>
        <w:jc w:val="right"/>
        <w:outlineLvl w:val="0"/>
      </w:pPr>
      <w:r>
        <w:t>Приложение</w:t>
      </w:r>
    </w:p>
    <w:p w:rsidR="00F75F97" w:rsidRDefault="00F75F97">
      <w:pPr>
        <w:pStyle w:val="ConsPlusNormal"/>
        <w:ind w:firstLine="540"/>
        <w:jc w:val="both"/>
      </w:pPr>
    </w:p>
    <w:p w:rsidR="00F75F97" w:rsidRDefault="00F75F97">
      <w:pPr>
        <w:pStyle w:val="ConsPlusTitle"/>
        <w:jc w:val="center"/>
      </w:pPr>
      <w:bookmarkStart w:id="0" w:name="P21"/>
      <w:bookmarkEnd w:id="0"/>
      <w:r>
        <w:t>РАЗЪЯСНЕНИЯ</w:t>
      </w:r>
    </w:p>
    <w:p w:rsidR="00F75F97" w:rsidRDefault="00F75F97">
      <w:pPr>
        <w:pStyle w:val="ConsPlusTitle"/>
        <w:jc w:val="center"/>
      </w:pPr>
      <w:r>
        <w:t>О СОПРОВОЖДЕНИИ ОБРАЗОВАНИЯ ОБУЧАЮЩИХСЯ С ОГРАНИЧЕННЫМИ</w:t>
      </w:r>
    </w:p>
    <w:p w:rsidR="00F75F97" w:rsidRDefault="00F75F97">
      <w:pPr>
        <w:pStyle w:val="ConsPlusTitle"/>
        <w:jc w:val="center"/>
      </w:pPr>
      <w:r>
        <w:t>ВОЗМОЖНОСТЯМИ И ИНВАЛИДНОСТЬЮ</w:t>
      </w:r>
    </w:p>
    <w:p w:rsidR="00F75F97" w:rsidRDefault="00F75F97">
      <w:pPr>
        <w:pStyle w:val="ConsPlusNormal"/>
        <w:ind w:firstLine="540"/>
        <w:jc w:val="both"/>
      </w:pPr>
    </w:p>
    <w:p w:rsidR="00F75F97" w:rsidRDefault="00F75F97">
      <w:pPr>
        <w:pStyle w:val="ConsPlusNormal"/>
        <w:ind w:firstLine="540"/>
        <w:jc w:val="both"/>
      </w:pPr>
      <w:r>
        <w:t xml:space="preserve">Согласно Федеральному </w:t>
      </w:r>
      <w:hyperlink r:id="rId5" w:history="1">
        <w:r>
          <w:rPr>
            <w:color w:val="0000FF"/>
          </w:rPr>
          <w:t>закону</w:t>
        </w:r>
      </w:hyperlink>
      <w:r>
        <w:t xml:space="preserve"> от 29 декабря 2012 г. N 273-ФЗ "Об образовании в Российской Федерации" (далее - Закон об образовании) и </w:t>
      </w:r>
      <w:hyperlink r:id="rId6" w:history="1">
        <w:r>
          <w:rPr>
            <w:color w:val="0000FF"/>
          </w:rPr>
          <w:t>приказу</w:t>
        </w:r>
      </w:hyperlink>
      <w:r>
        <w:t xml:space="preserve"> Министерства образования и науки Российской Федерации от 20 сентября 2013 г. N 1082 "Об утверждении Положения о психолого-медико-педагогической комиссии" специальные условия для получения образования обучающимися с ограниченными возможностями здоровья (далее - ОВЗ) определяются в заключении психолого-медико-педагогической комиссии.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 xml:space="preserve">Под специальными условиями для получения образования обучающимися с ОВЗ в </w:t>
      </w:r>
      <w:hyperlink r:id="rId7" w:history="1">
        <w:r>
          <w:rPr>
            <w:color w:val="0000FF"/>
          </w:rPr>
          <w:t>Законе</w:t>
        </w:r>
      </w:hyperlink>
      <w:r>
        <w:t xml:space="preserve"> об образовании и </w:t>
      </w:r>
      <w:hyperlink r:id="rId8" w:history="1">
        <w:r>
          <w:rPr>
            <w:color w:val="0000FF"/>
          </w:rPr>
          <w:t>приказе</w:t>
        </w:r>
      </w:hyperlink>
      <w:r>
        <w:t xml:space="preserve"> Министерства образования и науки Российской Федерации от 30 августа 2013 г.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(далее - приказ N 1015) понимается в том числе предоставление услуг ассистента (помощника), оказывающего обучающимся необходимую техническую помощь, и (или) тьютора из расчета по одной штатной единице на каждые 1 - 6 учащихся с ОВЗ с учетом особенностей учащихся.</w:t>
      </w:r>
    </w:p>
    <w:p w:rsidR="00F75F97" w:rsidRDefault="00F75F97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августа 2013 г.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</w:t>
      </w:r>
      <w:r>
        <w:lastRenderedPageBreak/>
        <w:t xml:space="preserve">организаций", а также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Минздравсоцразвития Российской Федерации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Минюстом России 6 октября 2010 г., регистрационный N 18638) должность тьютора отнесена к должностям педагогических работников, требования к квалификации - высшее профессиональное образование по направлению подготовки "Образование и педагогика" и стаж педагогической работы не менее 2 лет.</w:t>
      </w:r>
    </w:p>
    <w:p w:rsidR="00F75F97" w:rsidRDefault="00F75F97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Приказом</w:t>
        </w:r>
      </w:hyperlink>
      <w:r>
        <w:t xml:space="preserve"> Минтруда России от 10 января 2017 г. N 10н утвержден профессиональный </w:t>
      </w:r>
      <w:hyperlink r:id="rId12" w:history="1">
        <w:r>
          <w:rPr>
            <w:color w:val="0000FF"/>
          </w:rPr>
          <w:t>стандарт</w:t>
        </w:r>
      </w:hyperlink>
      <w:r>
        <w:t xml:space="preserve"> "Специалист в области воспитания" (зарегистрирован Минюстом России 26 января 2017 г., регистрационный N 45406), одной из трудовых функций которого является тьюторское сопровождение обучающихся с инвалидностью и ОВЗ.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К должностным обязанностям тьютора по сопровождению обучающихся с инвалидностью и ОВЗ относится: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 xml:space="preserve">1. педагогическое сопровождение реализации </w:t>
      </w:r>
      <w:proofErr w:type="gramStart"/>
      <w:r>
        <w:t>индивидуальных образовательных маршрутов</w:t>
      </w:r>
      <w:proofErr w:type="gramEnd"/>
      <w:r>
        <w:t xml:space="preserve"> обучающихся: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 xml:space="preserve">выявление </w:t>
      </w:r>
      <w:proofErr w:type="gramStart"/>
      <w:r>
        <w:t>индивидуальных образовательных потребностей</w:t>
      </w:r>
      <w:proofErr w:type="gramEnd"/>
      <w:r>
        <w:t xml:space="preserve"> обучающихся в процессе образования;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участие в разработке индивидуальных образовательных маршрутов, учебных планов обучающихся;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подбор и адаптация педагогических средств индивидуализации образовательного процесса;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организация процесса индивидуальной работы с обучающимися по выявлению, формированию и развитию их познавательных интересов;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участие в реализации адаптированных образовательных программ обучающихся;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 xml:space="preserve">организация взаимодействия с родителями (законными представителями) по формированию и развитию познавательных интересов обучающихся, составлению, корректировке индивидуальных учебных планов обучающихся, адаптированных образовательных программ и </w:t>
      </w:r>
      <w:proofErr w:type="gramStart"/>
      <w:r>
        <w:t>анализу</w:t>
      </w:r>
      <w:proofErr w:type="gramEnd"/>
      <w:r>
        <w:t xml:space="preserve"> и обсуждению с ними хода и результатов реализации этих планов, программ;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2. организация образовательной среды для реализации индивидуальных образовательных маршрутов обучающихся с учетом особенностей их психофизического развития, индивидуальных возможностей и состояния здоровья: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проведение анализа образовательных ресурсов внутри и вне образовательной организации;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организация и координация работы сетевых сообществ для разработки и реализации индивидуальных образовательных маршрутов, адаптированных образовательных программ обучающихся;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разработка мер по обеспечению взаимодействия обучающегося с различными субъектами образовательной среды;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координация взаимодействия субъектов образования с целью обеспечения доступа обучающихся к образовательным ресурсам;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организация зонирования образовательного пространства по видам деятельности;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 xml:space="preserve">оказание помощи семье в построении семейной образовательной среды для поддержки обучающихся в освоении индивидуальных учебных планов и адаптированных образовательных </w:t>
      </w:r>
      <w:r>
        <w:lastRenderedPageBreak/>
        <w:t>программ;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3. организационно-методическое обеспечение реализации индивидуальных образовательных маршрутов, адаптированных образовательных программ обучающихся: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разработка и подбор методических средств для формирования адаптированной образовательной среды для обучающихся;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разработка методического обеспечения взаимодействия субъектов образования в целях индивидуализации образовательного процесса;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контроль и оценка эффективности построения и реализации индивидуальных образовательных маршрутов, адаптированных образовательных программ обучающихся;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консультирование участников образовательного процесса по вопросам индивидуализации образования обучающихся.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Таким образом, тьютор - это педагогический работник, участвующий в разработке и реализации образовательной программы.</w:t>
      </w:r>
    </w:p>
    <w:p w:rsidR="00F75F97" w:rsidRDefault="00F75F97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Приказом</w:t>
        </w:r>
      </w:hyperlink>
      <w:r>
        <w:t xml:space="preserve"> Минтруда России от 12 апреля 2017 г. N 351н утвержден профессиональный </w:t>
      </w:r>
      <w:hyperlink r:id="rId14" w:history="1">
        <w:r>
          <w:rPr>
            <w:color w:val="0000FF"/>
          </w:rPr>
          <w:t>стандарт</w:t>
        </w:r>
      </w:hyperlink>
      <w:r>
        <w:t xml:space="preserve"> "Ассистент (помощник) по оказанию технической помощи инвалидам и лицам с ограниченными возможностями здоровья" (зарегистрирован Минюстом России 4 мая 2017 г., регистрационный N 46612).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Ассистент (помощник) по оказанию технической помощи должен иметь среднее общее образование и краткосрочное обучение, или инструктаж на рабочем месте, или профессиональное обучение по программам профессиональной подготовки по профессии рабочих, служащих "Ассистент по оказанию технической помощи инвалидам и лицам с ограниченными возможностями здоровья" без предъявления требований к стажу работы.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К должностным обязанностям ассистента (помощника) по оказанию технической помощи инвалидам и лицам с ОВЗ при нарушении их способности к самообслуживанию, передвижению, ориентации, общению при получении образования относятся: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1. обеспечение сопровождения инвалида, лица с ограниченными возможностями здоровья в образовательную организацию;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2. оказание технической помощи в части передвижения по образовательной организации, получения информации и ориентации;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3. оказание технической помощи в обеспечении коммуникации, в том числе с использованием коммуникативных устройств, планшетов, средств альтернативной коммуникации;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4. оказание помощи в использовании технических средств реабилитации (изделий) и обучения;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5. оказание помощи в ведении записей, приведении в порядок рабочего места и подготовке необходимых принадлежностей;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6. оказание помощи в соблюдении санитарно-гигиенических требований обучающимся.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Таким образом, должность ассистента (помощника) по оказанию технической помощи не относится к должностям педагогических работников. Ассистент (помощник) оказывает обучающимся с инвалидностью и ОВЗ техническую помощь в процессе получения образования указанными обучающимися.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lastRenderedPageBreak/>
        <w:t>Рекомендация о необходимости, периоде предоставления услуг по тьюторскому сопровождению и (или) сопровождению ассистента (помощника) по оказанию технической помощи обучающемуся указывается в заключении психолого-медико-педагогической комиссии.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В случае отсутствия в заключении психолого-медико-педагогической комиссии таких рекомендаций психолого-медико-педагогическим консилиумом образовательной организации может быть принято решение о предоставлении услуг по тьюторскому сопровождению и (или) сопровождению ассистента (помощника) по оказанию технической помощи, в том числе относительно периода предоставления услуг тьютора и (или) ассистента (помощника):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на период адаптации обучающегося в образовательной организации;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на какой-либо промежуток времени (учебную четверть, полугодие, учебный год);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на постоянной основе.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Также психолого-медико-педагогическим консилиумом образовательной организации может быть пересмотрено решение о предоставлении услуг по тьюторскому сопровождению и (или) сопровождению ассистента (помощника) по оказанию технической помощи в случае положительной или отрицательной динамики развития обучающегося, освоения образовательной программы; рекомендовано количество обучающихся на ставку тьютора и (или) ассистента (помощника) с учетом особых образовательных потребностей конкретных обучающихся и норм порядков организации и осуществления образовательной деятельности по основным общеобразовательным программам (</w:t>
      </w:r>
      <w:hyperlink r:id="rId15" w:history="1">
        <w:r>
          <w:rPr>
            <w:color w:val="0000FF"/>
          </w:rPr>
          <w:t>приказ</w:t>
        </w:r>
      </w:hyperlink>
      <w:r>
        <w:t xml:space="preserve"> N 1015 и </w:t>
      </w:r>
      <w:hyperlink r:id="rId16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30 августа 2013 г. N 1014 (зарегистрирован Минюстом России 26 сентября 2013 г., регистрационный N 30038).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Образовательная организация обладает автономией, под которой понимается самостоятельность в том числе в установлении штатного расписания; приеме на работу работников, заключении с ними и расторжении трудовых договоров, распределении должностных обязанностей, создании условий и организации дополнительного профессионального образования работников (</w:t>
      </w:r>
      <w:hyperlink r:id="rId17" w:history="1">
        <w:r>
          <w:rPr>
            <w:color w:val="0000FF"/>
          </w:rPr>
          <w:t>28 статья</w:t>
        </w:r>
      </w:hyperlink>
      <w:r>
        <w:t xml:space="preserve"> Закона об образовании).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Решение о введении в штатное расписание тьютора и (или) ассистента (помощника) по оказанию технической помощи принимается руководителем образовательной организации на основании рекомендаций психолого-медико-педагогической комиссии или с учетом рекомендаций психолого-медико-педагогического консилиума образовательной организации.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Для организации сопровождения тьютором и (или) ассистентом (помощником) в образовательной организации: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выявляются обучающиеся, нуждающиеся в предоставлении услуги по тьюторскому сопровождению и (или) сопровождению ассистента (помощника) по оказанию технической помощи;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определяется индивидуально для каждого обучающегося, нуждающегося в предоставлении услуги по тьюторскому сопровождению и (или) сопровождению ассистента (помощника) по оказанию технической помощи количество необходимых ему часов сопровождения и содержательное наполнение предоставления услуги (сопровождение в процессе занятий, организационное сопровождение, сопровождение на время адаптации в образовательной организации или постоянное сопровождение и др.).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 xml:space="preserve">Предоставление услуг по тьюторскому сопровождению и (или) сопровождению ассистента (помощника) по оказанию технической помощи в образовательных организациях может осуществляться тьютором, ассистентом (помощником) на основании трудового договора, на основании трудового договора с внутренним совместителем, с внешним совместителем, а также с </w:t>
      </w:r>
      <w:r>
        <w:lastRenderedPageBreak/>
        <w:t>использованием сетевой формы реализации образовательных программ на основании договора между организациями.</w:t>
      </w:r>
    </w:p>
    <w:p w:rsidR="00F75F97" w:rsidRDefault="00F75F97">
      <w:pPr>
        <w:pStyle w:val="ConsPlusNormal"/>
        <w:spacing w:before="220"/>
        <w:ind w:firstLine="540"/>
        <w:jc w:val="both"/>
      </w:pPr>
      <w:r>
        <w:t>В связи с изложенным должностные обязанности тьютора и ассистента по оказанию технической помощи не идентичны, что необходимо учитывать руководителям образовательных организаций при формировании штатного расписания и при приеме на работу указанных специалистов.</w:t>
      </w:r>
    </w:p>
    <w:p w:rsidR="00F75F97" w:rsidRDefault="00F75F97">
      <w:pPr>
        <w:pStyle w:val="ConsPlusNormal"/>
        <w:ind w:firstLine="540"/>
        <w:jc w:val="both"/>
      </w:pPr>
    </w:p>
    <w:p w:rsidR="00F75F97" w:rsidRDefault="00F75F97">
      <w:pPr>
        <w:pStyle w:val="ConsPlusNormal"/>
        <w:jc w:val="right"/>
      </w:pPr>
      <w:r>
        <w:t>Т.Ю.СИНЮГИНА</w:t>
      </w:r>
    </w:p>
    <w:p w:rsidR="00F75F97" w:rsidRDefault="00F75F97">
      <w:pPr>
        <w:pStyle w:val="ConsPlusNormal"/>
        <w:ind w:firstLine="540"/>
        <w:jc w:val="both"/>
      </w:pPr>
    </w:p>
    <w:p w:rsidR="00F75F97" w:rsidRDefault="00F75F97">
      <w:pPr>
        <w:pStyle w:val="ConsPlusNormal"/>
        <w:ind w:firstLine="540"/>
        <w:jc w:val="both"/>
      </w:pPr>
    </w:p>
    <w:p w:rsidR="00F75F97" w:rsidRDefault="00F75F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17D0" w:rsidRDefault="005917D0">
      <w:bookmarkStart w:id="1" w:name="_GoBack"/>
      <w:bookmarkEnd w:id="1"/>
    </w:p>
    <w:sectPr w:rsidR="005917D0" w:rsidSect="00EE6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97"/>
    <w:rsid w:val="005917D0"/>
    <w:rsid w:val="00F7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CCFFB-5125-44D8-9DC7-9C51CC78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F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5F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5F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F0C7F7B1876BAA6BA37C91B3C9DE3D198E1FE9EF1BAE921CBB2FDE3E160BCF63BA00F2F1821558FC85E7B2427894D7167D7BDA3496A0DFRCy8L" TargetMode="External"/><Relationship Id="rId13" Type="http://schemas.openxmlformats.org/officeDocument/2006/relationships/hyperlink" Target="consultantplus://offline/ref=13F0C7F7B1876BAA6BA37C91B3C9DE3D1A871DE9E415AE921CBB2FDE3E160BCF71BA58FEF3840A5BFB90B1E307R2y4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F0C7F7B1876BAA6BA37C91B3C9DE3D1B8712EAE114AE921CBB2FDE3E160BCF63BA00F2F183145FFF85E7B2427894D7167D7BDA3496A0DFRCy8L" TargetMode="External"/><Relationship Id="rId12" Type="http://schemas.openxmlformats.org/officeDocument/2006/relationships/hyperlink" Target="consultantplus://offline/ref=13F0C7F7B1876BAA6BA37C91B3C9DE3D198F12E8EE14AE921CBB2FDE3E160BCF63BA00F2F182145BF685E7B2427894D7167D7BDA3496A0DFRCy8L" TargetMode="External"/><Relationship Id="rId17" Type="http://schemas.openxmlformats.org/officeDocument/2006/relationships/hyperlink" Target="consultantplus://offline/ref=13F0C7F7B1876BAA6BA37C91B3C9DE3D1B8712EAE114AE921CBB2FDE3E160BCF63BA00F2F182175CF685E7B2427894D7167D7BDA3496A0DFRCy8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3F0C7F7B1876BAA6BA37C91B3C9DE3D1B841AECE118AE921CBB2FDE3E160BCF71BA58FEF3840A5BFB90B1E307R2y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F0C7F7B1876BAA6BA37C91B3C9DE3D198318EAE21CAE921CBB2FDE3E160BCF63BA00F2F182145DF685E7B2427894D7167D7BDA3496A0DFRCy8L" TargetMode="External"/><Relationship Id="rId11" Type="http://schemas.openxmlformats.org/officeDocument/2006/relationships/hyperlink" Target="consultantplus://offline/ref=13F0C7F7B1876BAA6BA37C91B3C9DE3D198F12E8EE14AE921CBB2FDE3E160BCF71BA58FEF3840A5BFB90B1E307R2y4L" TargetMode="External"/><Relationship Id="rId5" Type="http://schemas.openxmlformats.org/officeDocument/2006/relationships/hyperlink" Target="consultantplus://offline/ref=13F0C7F7B1876BAA6BA37C91B3C9DE3D1B8712EAE114AE921CBB2FDE3E160BCF63BA00F2F1821459F685E7B2427894D7167D7BDA3496A0DFRCy8L" TargetMode="External"/><Relationship Id="rId15" Type="http://schemas.openxmlformats.org/officeDocument/2006/relationships/hyperlink" Target="consultantplus://offline/ref=13F0C7F7B1876BAA6BA37C91B3C9DE3D198E1FE9EF1BAE921CBB2FDE3E160BCF71BA58FEF3840A5BFB90B1E307R2y4L" TargetMode="External"/><Relationship Id="rId10" Type="http://schemas.openxmlformats.org/officeDocument/2006/relationships/hyperlink" Target="consultantplus://offline/ref=13F0C7F7B1876BAA6BA37C91B3C9DE3D19871DEEE014AE921CBB2FDE3E160BCF63BA00F2F182145CF885E7B2427894D7167D7BDA3496A0DFRCy8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3F0C7F7B1876BAA6BA37C91B3C9DE3D19831BE9E01CAE921CBB2FDE3E160BCF63BA00F2F182145FF685E7B2427894D7167D7BDA3496A0DFRCy8L" TargetMode="External"/><Relationship Id="rId14" Type="http://schemas.openxmlformats.org/officeDocument/2006/relationships/hyperlink" Target="consultantplus://offline/ref=13F0C7F7B1876BAA6BA37C91B3C9DE3D1A871DE9E415AE921CBB2FDE3E160BCF63BA00F2F182145BF685E7B2427894D7167D7BDA3496A0DFRC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Zablotskis</dc:creator>
  <cp:keywords/>
  <dc:description/>
  <cp:lastModifiedBy>Elena Zablotskis</cp:lastModifiedBy>
  <cp:revision>1</cp:revision>
  <dcterms:created xsi:type="dcterms:W3CDTF">2019-04-26T11:50:00Z</dcterms:created>
  <dcterms:modified xsi:type="dcterms:W3CDTF">2019-04-26T11:50:00Z</dcterms:modified>
</cp:coreProperties>
</file>