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4"/>
        <w:bidi w:val="0"/>
        <w:spacing w:before="80" w:after="0"/>
        <w:ind w:hanging="0" w:start="0"/>
        <w:jc w:val="center"/>
        <w:rPr/>
      </w:pPr>
      <w:r>
        <w:rPr>
          <w:color w:val="000000"/>
        </w:rPr>
        <w:t xml:space="preserve">Извлечения из </w:t>
      </w:r>
      <w:r>
        <w:rPr/>
        <w:t xml:space="preserve">Закона города Москвы от 26 октября 2005 года № 55 </w:t>
        <w:br/>
        <w:t xml:space="preserve">«О дополнительных мерах социальной поддержки инвалидов и других лиц </w:t>
        <w:br/>
        <w:t>с ограничениями жизнедеятельности в городе Москве»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ConsPlusNormal"/>
        <w:numPr>
          <w:ilvl w:val="0"/>
          <w:numId w:val="0"/>
        </w:numPr>
        <w:bidi w:val="0"/>
        <w:ind w:firstLine="540" w:start="0" w:end="0"/>
        <w:jc w:val="both"/>
        <w:outlineLvl w:val="1"/>
        <w:rPr/>
      </w:pPr>
      <w:r>
        <w:rPr/>
        <w:t>Статья 7. Предоставление инвалидам и другим лицам с ограничениями жизнедеятельности реабилитационных услуг и услуг по абилитации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(в ред. </w:t>
      </w:r>
      <w:hyperlink r:id="rId2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ind w:firstLine="540" w:start="0" w:end="0"/>
        <w:jc w:val="both"/>
        <w:rPr/>
      </w:pPr>
      <w:r>
        <w:rPr/>
      </w:r>
    </w:p>
    <w:p>
      <w:pPr>
        <w:pStyle w:val="ConsPlusNormal"/>
        <w:bidi w:val="0"/>
        <w:ind w:firstLine="540" w:start="0" w:end="0"/>
        <w:jc w:val="both"/>
        <w:rPr/>
      </w:pPr>
      <w:r>
        <w:rPr/>
        <w:t>1. В целях обеспечения потребностей инвалидов и других лиц с ограничениями жизнедеятельности в комплексной реабилитации или абилитации уполномоченные органы исполнительной власти города Москвы гарантируют предоставление подведомственными им организациями услуг в сфере медицинской, профессиональной и социальной реабилитации, услуг по абилитации, а также привлекают при необходимости организации, осуществляющие деятельность по реабилитации и абилитации инвалидов.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(в ред. </w:t>
      </w:r>
      <w:hyperlink r:id="rId3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2. Координация деятельности в городе Москве в сфере медицинской, профессиональной и социальной реабилитации, абилитации инвалидов и других лиц с ограничениями жизнедеятельности осуществляется уполномоченным органом исполнительной власти города Москвы в области социальной защиты населения.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(в ред. </w:t>
      </w:r>
      <w:hyperlink r:id="rId4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 xml:space="preserve">3. Организация и оказание инвалидам и другим лицам с ограничениями жизнедеятельности квалифицированной медицинской помощи, включая медицинскую реабилитацию и абилитацию, осуществляются уполномоченными органами исполнительной власти города Москвы в области здравоохранения и подведомственными им организациями в соответствии с федеральным законодательством и законодательством города Москвы на основе стандартов медицинской помощи, утвержденных уполномоченным федеральным органом исполнительной власти в порядке, установленном Федеральным </w:t>
      </w:r>
      <w:hyperlink r:id="rId5" w:tooltip="Федеральный закон от 21.11.2011 N 323-ФЗ (ред. от 29.07.2017) &quot;Об основах охраны здоровья граждан в Российской Федерации\&quot;&#10;{КонсультантПлюс}">
        <w:r>
          <w:rPr>
            <w:rStyle w:val="ListLabel1"/>
            <w:color w:val="0000FF"/>
          </w:rPr>
          <w:t>законом</w:t>
        </w:r>
      </w:hyperlink>
      <w:r>
        <w:rPr/>
        <w:t xml:space="preserve"> от 21 ноября 2011 года N 323-ФЗ "Об основах охраны здоровья граждан в Российской Федерации".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(в ред. </w:t>
      </w:r>
      <w:hyperlink r:id="rId6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ind w:firstLine="540" w:start="0" w:end="0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bidi w:val="0"/>
        <w:ind w:firstLine="540" w:start="0" w:end="0"/>
        <w:jc w:val="both"/>
        <w:outlineLvl w:val="1"/>
        <w:rPr/>
      </w:pPr>
      <w:r>
        <w:rPr/>
        <w:t>Статья 8. Предоставление инвалидам и другим лицам с ограничениями жизнедеятельности технических средств реабилитации и протезно-ортопедических изделий</w:t>
      </w:r>
    </w:p>
    <w:p>
      <w:pPr>
        <w:pStyle w:val="ConsPlusNormal"/>
        <w:bidi w:val="0"/>
        <w:ind w:firstLine="540" w:start="0" w:end="0"/>
        <w:jc w:val="both"/>
        <w:rPr/>
      </w:pPr>
      <w:r>
        <w:rPr/>
      </w:r>
    </w:p>
    <w:p>
      <w:pPr>
        <w:pStyle w:val="ConsPlusNormal"/>
        <w:bidi w:val="0"/>
        <w:ind w:firstLine="540" w:start="0" w:end="0"/>
        <w:jc w:val="both"/>
        <w:rPr/>
      </w:pPr>
      <w:r>
        <w:rPr/>
        <w:t>1. Технические средства реабилитации и протезно-ортопедические изделия предоставляются инвалидам и другим лицам с ограничениями жизнедеятельности исходя из медицинских показаний с учетом социальных критериев.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2. Медицинские показания инвалидам определяются в порядке, установленном федеральным законодательством, другим лицам с ограничениями жизнедеятельности - лечебно-профилактическими учреждениями.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3. Социальными критериями являются: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1) степень ограничений жизнедеятельности;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2) уровень реабилитационных возможностей;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3) возможность социальной интеграции.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4. Социальные критерии определяются уполномоченным органом исполнительной власти города Москвы в области социальной защиты населения на основе потребностей инвалида или лица с ограничениями жизнедеятельности для восстановления прежнего или приобретения нового социального статуса путем получения профессиональных знаний, навыков и умений, социальной адаптации, занятий физической культурой и спортом, удовлетворения духовных потребностей.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5. Решение об обеспечении инвалида или другого лица с ограничениями жизнедеятельности техническими средствами реабилитации и протезно-ортопедическими изделиями принимается уполномоченными органами исполнительной власти города Москвы.</w:t>
      </w:r>
    </w:p>
    <w:p>
      <w:pPr>
        <w:pStyle w:val="ConsPlusNormal"/>
        <w:bidi w:val="0"/>
        <w:ind w:firstLine="540" w:start="0" w:end="0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bidi w:val="0"/>
        <w:ind w:firstLine="540" w:start="0" w:end="0"/>
        <w:jc w:val="both"/>
        <w:outlineLvl w:val="1"/>
        <w:rPr/>
      </w:pPr>
      <w:r>
        <w:rPr/>
        <w:t>Статья 9. Воспитание и образование инвалидов и других лиц с ограничениями жизнедеятельности</w:t>
      </w:r>
    </w:p>
    <w:p>
      <w:pPr>
        <w:pStyle w:val="ConsPlusNormal"/>
        <w:bidi w:val="0"/>
        <w:ind w:firstLine="540" w:start="0" w:end="0"/>
        <w:jc w:val="both"/>
        <w:rPr/>
      </w:pPr>
      <w:r>
        <w:rPr/>
      </w:r>
    </w:p>
    <w:p>
      <w:pPr>
        <w:pStyle w:val="ConsPlusNormal"/>
        <w:bidi w:val="0"/>
        <w:ind w:firstLine="540" w:start="0" w:end="0"/>
        <w:jc w:val="both"/>
        <w:rPr/>
      </w:pPr>
      <w:r>
        <w:rPr/>
        <w:t>1. Органы исполнительной власти города Москвы создают специальные условия инвалидам, включая детей-инвалидов, в соответствии с индивидуальной программой реабилитации или абилитации и другим лицам с ограничениями жизнедеятельности (на основании медицинского заключения) для воспитания, получения образования и профессиональной подготовки с учетом индивидуальных особенностей их психофизического развития, здоровья и ограничений жизнедеятельности в порядке, установленном федеральным законодательством и правовыми актами города Москвы.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(в ред. </w:t>
      </w:r>
      <w:hyperlink r:id="rId7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 xml:space="preserve">2. Обеспечение получения лицами, указанными в </w:t>
      </w:r>
      <w:hyperlink w:anchor="Par40" w:tooltip="1. Настоящим Законом устанавливаются меры социальной поддержки следующим гражданам:">
        <w:r>
          <w:rPr>
            <w:rStyle w:val="ListLabel1"/>
            <w:color w:val="0000FF"/>
          </w:rPr>
          <w:t>части 1 статьи 4</w:t>
        </w:r>
      </w:hyperlink>
      <w:r>
        <w:rPr/>
        <w:t xml:space="preserve"> настоящего Закона, дошкольного, начального общего, основного общего, среднего общего, среднего профессионального, высшего и дополнительного образования осуществляется в соответствии с федеральным законодательством и нормативными правовыми актами города Москвы.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(часть 2 в ред. </w:t>
      </w:r>
      <w:hyperlink r:id="rId8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3. С учетом потребностей и возможностей инвалидов, включая детей-инвалидов, и других лиц с ограничениями жизнедеятельности образование может быть получено в организациях, осуществляющих образовательную деятельность (в очной, очно-заочной, заочной формах обучения), и вне таких организаций (в форме семейного образования и самообразования) в соответствии с федеральным законодательством. Для детей-инвалидов и других лиц с ограничениями жизнедеятельности, которые по состоянию здоровья не могут посещать организации, осуществляющие образовательную деятельность, обучение по основным общеобразовательным программам может быть организовано на дому.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(часть 3 в ред. </w:t>
      </w:r>
      <w:hyperlink r:id="rId9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 xml:space="preserve">4. Для лиц, указанных в </w:t>
      </w:r>
      <w:hyperlink w:anchor="Par40" w:tooltip="1. Настоящим Законом устанавливаются меры социальной поддержки следующим гражданам:">
        <w:r>
          <w:rPr>
            <w:rStyle w:val="ListLabel1"/>
            <w:color w:val="0000FF"/>
          </w:rPr>
          <w:t>части 1 статьи 4</w:t>
        </w:r>
      </w:hyperlink>
      <w:r>
        <w:rPr/>
        <w:t xml:space="preserve"> настоящего Закона, осваивающих образовательные программы начального общего, основного общего, среднего общего, среднего профессионального, высшего образования и дополнительные образовательные программы, создаются условия для обучения с использованием различных образовательных технологий, в том числе дистанционных образовательных технологий, электронного обучения.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(часть 4 в ред. </w:t>
      </w:r>
      <w:hyperlink r:id="rId10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spacing w:before="200" w:after="0"/>
        <w:ind w:firstLine="540" w:start="0" w:end="0"/>
        <w:jc w:val="both"/>
        <w:rPr/>
      </w:pPr>
      <w:r>
        <w:rPr/>
        <w:t>5. Порядок регламентации и оформления отношений государственной или муниципальной образовательной организации и родителей (законных представителей) детей-инвалидов в части организации обучения по основным общеобразовательным программам на дому (в соответствии с индивидуальной программой реабилитации или абилитации) и размеры компенсации затрат родителей (законных представителей) на эти цели определяются правовыми актами города Москвы и являются расходными обязательствами города Москвы.</w:t>
      </w:r>
    </w:p>
    <w:p>
      <w:pPr>
        <w:pStyle w:val="ConsPlusNormal"/>
        <w:bidi w:val="0"/>
        <w:ind w:hanging="0" w:start="0" w:end="0"/>
        <w:jc w:val="both"/>
        <w:rPr/>
      </w:pPr>
      <w:r>
        <w:rPr/>
        <w:t xml:space="preserve">(в ред. </w:t>
      </w:r>
      <w:hyperlink r:id="rId11" w:tooltip="Закон г. Москвы от 16.12.2015 N 71 &quot;О внесении изменений в Закон города Москвы от 26 октября 2005 года N 55 &quot;О дополнительных мерах социальной поддержки инвалидов и других лиц с ограничениями жизнедеятельности в городе Москве\&quot;&#10;{КонсультантПлюс}">
        <w:r>
          <w:rPr>
            <w:rStyle w:val="ListLabel1"/>
            <w:color w:val="0000FF"/>
          </w:rPr>
          <w:t>Закона</w:t>
        </w:r>
      </w:hyperlink>
      <w:r>
        <w:rPr/>
        <w:t xml:space="preserve"> г. Москвы от 16.12.2015 N 71)</w:t>
      </w:r>
    </w:p>
    <w:p>
      <w:pPr>
        <w:pStyle w:val="ConsPlusNormal"/>
        <w:bidi w:val="0"/>
        <w:ind w:firstLine="540" w:start="0" w:end="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before="80" w:after="0"/>
      <w:jc w:val="start"/>
      <w:outlineLvl w:val="3"/>
    </w:pPr>
    <w:rPr>
      <w:rFonts w:ascii="Arial" w:hAnsi="Arial" w:cs="Arial"/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ConsPlusNormal">
    <w:name w:val="ConsPlusNormal"/>
    <w:qFormat/>
    <w:pPr>
      <w:widowControl w:val="false"/>
      <w:bidi w:val="0"/>
      <w:jc w:val="start"/>
      <w:textAlignment w:val="auto"/>
    </w:pPr>
    <w:rPr>
      <w:rFonts w:ascii="Arial" w:hAnsi="Arial" w:eastAsia="Times New Roman" w:cs="Arial"/>
      <w:color w:val="auto"/>
      <w:kern w:val="2"/>
      <w:sz w:val="20"/>
      <w:szCs w:val="20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C64A4267E73DC3129BAC20755C9D86D48D6542C7B6C51B01C7EF2CCA26DA5983E22763EFA05B0E0CDCo77FH" TargetMode="External"/><Relationship Id="rId3" Type="http://schemas.openxmlformats.org/officeDocument/2006/relationships/hyperlink" Target="consultantplus://offline/ref=C64A4267E73DC3129BAC20755C9D86D48D6542C7B6C51B01C7EF2CCA26DA5983E22763EFA05B0E0CDCo77CH" TargetMode="External"/><Relationship Id="rId4" Type="http://schemas.openxmlformats.org/officeDocument/2006/relationships/hyperlink" Target="consultantplus://offline/ref=C64A4267E73DC3129BAC20755C9D86D48D6542C7B6C51B01C7EF2CCA26DA5983E22763EFA05B0E0CDCo77DH" TargetMode="External"/><Relationship Id="rId5" Type="http://schemas.openxmlformats.org/officeDocument/2006/relationships/hyperlink" Target="consultantplus://offline/ref=C64A4267E73DC3129BAC21784AF1D387826645C3B4C5135CCDE775C624oD7DH" TargetMode="External"/><Relationship Id="rId6" Type="http://schemas.openxmlformats.org/officeDocument/2006/relationships/hyperlink" Target="consultantplus://offline/ref=C64A4267E73DC3129BAC20755C9D86D48D6542C7B6C51B01C7EF2CCA26DA5983E22763EFA05B0E0CDCo77AH" TargetMode="External"/><Relationship Id="rId7" Type="http://schemas.openxmlformats.org/officeDocument/2006/relationships/hyperlink" Target="consultantplus://offline/ref=C64A4267E73DC3129BAC20755C9D86D48D6542C7B6C51B01C7EF2CCA26DA5983E22763EFA05B0E0CDCo778H" TargetMode="External"/><Relationship Id="rId8" Type="http://schemas.openxmlformats.org/officeDocument/2006/relationships/hyperlink" Target="consultantplus://offline/ref=C64A4267E73DC3129BAC20755C9D86D48D6542C7B6C51B01C7EF2CCA26DA5983E22763EFA05B0E0CDCo779H" TargetMode="External"/><Relationship Id="rId9" Type="http://schemas.openxmlformats.org/officeDocument/2006/relationships/hyperlink" Target="consultantplus://offline/ref=C64A4267E73DC3129BAC20755C9D86D48D6542C7B6C51B01C7EF2CCA26DA5983E22763EFA05B0E0CDCo777H" TargetMode="External"/><Relationship Id="rId10" Type="http://schemas.openxmlformats.org/officeDocument/2006/relationships/hyperlink" Target="consultantplus://offline/ref=C64A4267E73DC3129BAC20755C9D86D48D6542C7B6C51B01C7EF2CCA26DA5983E22763EFA05B0E0CDFo77EH" TargetMode="External"/><Relationship Id="rId11" Type="http://schemas.openxmlformats.org/officeDocument/2006/relationships/hyperlink" Target="consultantplus://offline/ref=C64A4267E73DC3129BAC20755C9D86D48D6542C7B6C51B01C7EF2CCA26DA5983E22763EFA05B0E0CDFo77FH" TargetMode="Externa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LibreOffice/24.8.0.3$Windows_X86_64 LibreOffice_project/0bdf1299c94fe897b119f97f3c613e9dca6be583</Application>
  <AppVersion>15.0000</AppVersion>
  <Pages>2</Pages>
  <Words>715</Words>
  <Characters>5298</Characters>
  <CharactersWithSpaces>5986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2026-09-07T14:27:23Z</dcterms:created>
  <dc:creator/>
  <dc:description/>
  <dc:language>ru-RU</dc:language>
  <cp:lastModifiedBy/>
  <dcterms:modified xsi:type="dcterms:W3CDTF">2026-09-07T14:30:55Z</dcterms:modified>
  <cp:revision>1</cp:revision>
  <dc:subject/>
  <dc:title/>
</cp:coreProperties>
</file>